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南开大学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2023年职业规划大赛就业赛道方案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left="643" w:leftChars="0"/>
        <w:textAlignment w:val="auto"/>
        <w:rPr>
          <w:rFonts w:hint="eastAsia" w:eastAsia="黑体" w:cstheme="minorHAnsi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一、比赛内容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考察学生的求职实战能力，个人发展路径与经济社会发展需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要的适应度，就业能力与职业目标和岗位要求的契合度。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二、参赛对象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就业赛道针对企业职能岗位，设产品研发、生产服务、市场营销、通用职能分赛道；针对公共服务岗位，设公共服务分赛道。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（二）就业赛道参赛对象为学校本科生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三、四年级学生</w:t>
      </w:r>
      <w:r>
        <w:rPr>
          <w:rFonts w:hint="eastAsia" w:ascii="仿宋" w:hAnsi="仿宋" w:eastAsia="仿宋" w:cs="仿宋"/>
          <w:kern w:val="0"/>
          <w:sz w:val="32"/>
          <w:szCs w:val="32"/>
        </w:rPr>
        <w:t>及全体研究生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三、赛程安排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1.院级推荐</w:t>
      </w: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</w:rPr>
        <w:t>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3日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各学院自行组织初赛，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推荐2-4</w:t>
      </w:r>
      <w:r>
        <w:rPr>
          <w:rFonts w:hint="eastAsia" w:ascii="仿宋" w:hAnsi="仿宋" w:eastAsia="仿宋" w:cs="仿宋"/>
          <w:kern w:val="0"/>
          <w:sz w:val="32"/>
          <w:szCs w:val="32"/>
        </w:rPr>
        <w:t>名参赛选手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进入校级复赛，并向大赛组委会提交参赛材料：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（1）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求职简历（PDF格式）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）就业能力展示（PPT格式，不超过50MB；可加入视频）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）辅助证明材料，包括实践、实习、获奖等证明材料（PDF格式，整合为单个文件，不超过50MB）。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校级复赛（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11月3日-11月13日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大赛组委会组织专家评审团对每位选手的参赛材料进行评审打分，选出前10名进入校级决赛。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校级决赛（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11月下旬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就业赛道设主题陈述、综合面试、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评委点评</w:t>
      </w:r>
      <w:r>
        <w:rPr>
          <w:rFonts w:hint="eastAsia" w:ascii="仿宋" w:hAnsi="仿宋" w:eastAsia="仿宋" w:cs="仿宋"/>
          <w:kern w:val="0"/>
          <w:sz w:val="32"/>
          <w:szCs w:val="32"/>
        </w:rPr>
        <w:t>环节。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主题陈述（7分钟）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：选手陈述个人求职意向和职业准备情况，展示通用素质与岗位能力。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（2）综合面试（8分钟）：评委提出真实工作场景中可能遇到的问题，选手提出解决方案；评委结合选手陈述自由提问。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（3）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评委点评</w:t>
      </w:r>
      <w:r>
        <w:rPr>
          <w:rFonts w:hint="eastAsia" w:ascii="仿宋" w:hAnsi="仿宋" w:eastAsia="仿宋" w:cs="仿宋"/>
          <w:kern w:val="0"/>
          <w:sz w:val="32"/>
          <w:szCs w:val="32"/>
        </w:rPr>
        <w:t>（3分钟）：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评委</w:t>
      </w:r>
      <w:r>
        <w:rPr>
          <w:rFonts w:hint="eastAsia" w:ascii="仿宋" w:hAnsi="仿宋" w:eastAsia="仿宋" w:cs="仿宋"/>
          <w:kern w:val="0"/>
          <w:sz w:val="32"/>
          <w:szCs w:val="32"/>
        </w:rPr>
        <w:t>根据选手表现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kern w:val="0"/>
          <w:sz w:val="32"/>
          <w:szCs w:val="32"/>
        </w:rPr>
        <w:t>点评。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四、评审标准</w:t>
      </w:r>
    </w:p>
    <w:tbl>
      <w:tblPr>
        <w:tblStyle w:val="5"/>
        <w:tblW w:w="94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006"/>
        <w:gridCol w:w="6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9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指标</w:t>
            </w:r>
          </w:p>
        </w:tc>
        <w:tc>
          <w:tcPr>
            <w:tcW w:w="6327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一级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指标</w:t>
            </w:r>
          </w:p>
        </w:tc>
        <w:tc>
          <w:tcPr>
            <w:tcW w:w="200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二级指标</w:t>
            </w:r>
          </w:p>
        </w:tc>
        <w:tc>
          <w:tcPr>
            <w:tcW w:w="6327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通用素质</w:t>
            </w: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职业精神</w:t>
            </w:r>
          </w:p>
        </w:tc>
        <w:tc>
          <w:tcPr>
            <w:tcW w:w="6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具有家国情怀，有爱岗敬业、忠诚守信、奋斗奉献精神等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心理素质</w:t>
            </w:r>
          </w:p>
        </w:tc>
        <w:tc>
          <w:tcPr>
            <w:tcW w:w="6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具备目标岗位所需的意志力、抗压能力等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思维能力</w:t>
            </w:r>
          </w:p>
        </w:tc>
        <w:tc>
          <w:tcPr>
            <w:tcW w:w="6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具备目标岗位所需的逻辑推理、系统分析和信息处理能力等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沟通能力</w:t>
            </w:r>
          </w:p>
        </w:tc>
        <w:tc>
          <w:tcPr>
            <w:tcW w:w="6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具备目标岗位所需的语言表达、交流协调能力等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执行和领导能力</w:t>
            </w:r>
          </w:p>
        </w:tc>
        <w:tc>
          <w:tcPr>
            <w:tcW w:w="6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能够针对工作任务制定计划并实施，具备目标岗位所需的团队领导、协作、激励和执行能力等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能力</w:t>
            </w: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岗位专业知识</w:t>
            </w:r>
          </w:p>
        </w:tc>
        <w:tc>
          <w:tcPr>
            <w:tcW w:w="6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具备目标岗位相匹配的理论基础、专业成绩和知识技能，对岗位有清晰的认知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岗位胜任能力</w:t>
            </w:r>
          </w:p>
        </w:tc>
        <w:tc>
          <w:tcPr>
            <w:tcW w:w="6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具备目标岗位所需的专业能力、实习实践经历、解决实际工作问题的能力等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09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发展潜力</w:t>
            </w:r>
          </w:p>
        </w:tc>
        <w:tc>
          <w:tcPr>
            <w:tcW w:w="6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职业目标契合行业发展前景和人才需求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5" w:lineRule="exact"/>
        <w:ind w:left="6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就业赛道设置一等奖</w:t>
      </w: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二等</w:t>
      </w:r>
      <w:r>
        <w:rPr>
          <w:rFonts w:hint="eastAsia" w:ascii="仿宋" w:hAnsi="仿宋" w:eastAsia="仿宋" w:cs="仿宋"/>
          <w:kern w:val="0"/>
          <w:sz w:val="32"/>
          <w:szCs w:val="32"/>
        </w:rPr>
        <w:t>奖3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三等</w:t>
      </w:r>
      <w:r>
        <w:rPr>
          <w:rFonts w:hint="eastAsia" w:ascii="仿宋" w:hAnsi="仿宋" w:eastAsia="仿宋" w:cs="仿宋"/>
          <w:kern w:val="0"/>
          <w:sz w:val="32"/>
          <w:szCs w:val="32"/>
        </w:rPr>
        <w:t>奖5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仿宋"/>
          <w:kern w:val="0"/>
          <w:sz w:val="32"/>
          <w:szCs w:val="32"/>
        </w:rPr>
        <w:t>优秀指导教师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sectPr>
      <w:footerReference r:id="rId3" w:type="default"/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DIyMmEzNzA0YTVlMDE1OTkwOGUyZGEzNGQzN2IifQ=="/>
  </w:docVars>
  <w:rsids>
    <w:rsidRoot w:val="00000000"/>
    <w:rsid w:val="05F149A5"/>
    <w:rsid w:val="16B9348D"/>
    <w:rsid w:val="1B434951"/>
    <w:rsid w:val="23B968EC"/>
    <w:rsid w:val="27DC0320"/>
    <w:rsid w:val="2CB63A29"/>
    <w:rsid w:val="2EBA4B51"/>
    <w:rsid w:val="49DB31F3"/>
    <w:rsid w:val="49E862B8"/>
    <w:rsid w:val="5ABA2A7F"/>
    <w:rsid w:val="6B96571C"/>
    <w:rsid w:val="738E55DE"/>
    <w:rsid w:val="777F468C"/>
    <w:rsid w:val="78F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line="560" w:lineRule="exact"/>
      <w:ind w:firstLine="720" w:firstLineChars="200"/>
    </w:pPr>
    <w:rPr>
      <w:rFonts w:ascii="Calibri" w:hAnsi="Calibri" w:eastAsia="仿宋" w:cs="宋体"/>
      <w:sz w:val="32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章节标题"/>
    <w:basedOn w:val="1"/>
    <w:next w:val="1"/>
    <w:qFormat/>
    <w:uiPriority w:val="0"/>
    <w:pPr>
      <w:keepNext/>
      <w:keepLines/>
      <w:spacing w:before="280" w:beforeLines="0" w:after="290" w:afterLines="0" w:line="372" w:lineRule="auto"/>
      <w:jc w:val="center"/>
      <w:outlineLvl w:val="3"/>
    </w:pPr>
    <w:rPr>
      <w:rFonts w:hint="eastAsia" w:ascii="Arial" w:hAnsi="Arial" w:eastAsia="黑体"/>
      <w:sz w:val="28"/>
    </w:rPr>
  </w:style>
  <w:style w:type="paragraph" w:customStyle="1" w:styleId="8">
    <w:name w:val="正文一级标题"/>
    <w:basedOn w:val="1"/>
    <w:qFormat/>
    <w:uiPriority w:val="0"/>
    <w:pPr>
      <w:spacing w:line="240" w:lineRule="auto"/>
      <w:ind w:firstLine="560" w:firstLineChars="200"/>
    </w:pPr>
    <w:rPr>
      <w:rFonts w:hint="eastAsia" w:ascii="黑体" w:hAnsi="黑体" w:eastAsia="黑体" w:cs="黑体"/>
      <w:sz w:val="28"/>
      <w:szCs w:val="28"/>
    </w:rPr>
  </w:style>
  <w:style w:type="paragraph" w:customStyle="1" w:styleId="9">
    <w:name w:val="正文二级标题"/>
    <w:basedOn w:val="1"/>
    <w:uiPriority w:val="0"/>
    <w:pPr>
      <w:ind w:firstLine="560" w:firstLineChars="200"/>
    </w:pPr>
    <w:rPr>
      <w:rFonts w:hint="eastAsia" w:ascii="黑体" w:hAnsi="黑体" w:eastAsia="楷体" w:cs="黑体"/>
      <w:sz w:val="28"/>
      <w:szCs w:val="2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2020-07-02T03:38:00Z</dcterms:created>
  <dc:creator>jyzx01</dc:creator>
  <cp:lastModifiedBy>蛋黄焗南瓜</cp:lastModifiedBy>
  <dcterms:modified xsi:type="dcterms:W3CDTF">2023-10-13T06:55:08Z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822FAA44C11B4DF0999F46836B4E579D</vt:lpwstr>
  </property>
</Properties>
</file>