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</w:pPr>
      <w:bookmarkStart w:id="0" w:name="OLE_LINK2"/>
      <w:bookmarkStart w:id="1" w:name="OLE_LINK1"/>
      <w:r>
        <w:rPr>
          <w:rFonts w:hint="eastAsia"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0</w:t>
      </w: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Times New Roman" w:hAnsi="Times New Roman"/>
          <w:b/>
          <w:bCs/>
          <w:sz w:val="36"/>
          <w:szCs w:val="36"/>
        </w:rPr>
        <w:t>年</w:t>
      </w: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网络空间安全学院信息安全、物联网工程、</w:t>
      </w:r>
    </w:p>
    <w:p>
      <w:pPr>
        <w:jc w:val="center"/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密码科学与技术专</w:t>
      </w:r>
      <w:r>
        <w:rPr>
          <w:rFonts w:hint="eastAsia" w:ascii="Times New Roman" w:hAnsi="Times New Roman"/>
          <w:b/>
          <w:bCs/>
          <w:sz w:val="36"/>
          <w:szCs w:val="36"/>
        </w:rPr>
        <w:t>业</w:t>
      </w: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辅修细则</w:t>
      </w:r>
    </w:p>
    <w:p>
      <w:pPr>
        <w:jc w:val="center"/>
        <w:rPr>
          <w:rFonts w:hint="default" w:ascii="Times New Roman" w:hAnsi="Times New Roman"/>
          <w:b/>
          <w:bCs/>
          <w:sz w:val="36"/>
          <w:szCs w:val="36"/>
          <w:lang w:val="en-US" w:eastAsia="zh-CN"/>
        </w:rPr>
      </w:pPr>
    </w:p>
    <w:bookmarkEnd w:id="0"/>
    <w:bookmarkEnd w:id="1"/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一、培养目的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辅修工作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旨在</w:t>
      </w:r>
      <w:r>
        <w:rPr>
          <w:rFonts w:hint="eastAsia" w:ascii="Times New Roman" w:hAnsi="Times New Roman"/>
          <w:sz w:val="24"/>
          <w:szCs w:val="24"/>
        </w:rPr>
        <w:t>满足学生跨学科跨专业学习意愿，扩大学生学习自主权、选择权</w:t>
      </w:r>
      <w:r>
        <w:rPr>
          <w:rFonts w:hint="eastAsia" w:ascii="Times New Roman" w:hAnsi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/>
          <w:sz w:val="24"/>
          <w:szCs w:val="24"/>
        </w:rPr>
        <w:t>同时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该项工作也为</w:t>
      </w:r>
      <w:r>
        <w:rPr>
          <w:rFonts w:hint="eastAsia" w:ascii="Times New Roman" w:hAnsi="Times New Roman"/>
          <w:sz w:val="24"/>
          <w:szCs w:val="24"/>
        </w:rPr>
        <w:t>适应我国社会主义现代化建设发展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</w:rPr>
        <w:t>加速培养“厚基础，宽口径，高素质”，富有创新精神和实践能力的知识复合型人才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</w:rPr>
        <w:t>提高学生综合竞争力。</w:t>
      </w:r>
    </w:p>
    <w:p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修读年限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辅修修业年限需参照学校规定的修业年限。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三、修读学分要求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信息安全专业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学分数：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51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修课范围：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信息安全专业核心课程。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修课要求：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详情请参照“辅修培养计划”（附件1）指定内容。</w:t>
      </w:r>
      <w:r>
        <w:rPr>
          <w:rFonts w:hint="eastAsia" w:ascii="Times New Roman" w:hAnsi="Times New Roman"/>
          <w:sz w:val="24"/>
          <w:szCs w:val="24"/>
        </w:rPr>
        <w:t>其中，原学院修读的大类基础课程与辅修课程相同，经过教学办公室认定的可不用重复修读。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物联网工程专业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学分数：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49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修课范围：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物联网工程专业核心课程。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修课要求：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详情请参照“辅修培养计划”（附件2）指定内容。</w:t>
      </w:r>
      <w:r>
        <w:rPr>
          <w:rFonts w:hint="eastAsia" w:ascii="Times New Roman" w:hAnsi="Times New Roman"/>
          <w:sz w:val="24"/>
          <w:szCs w:val="24"/>
        </w:rPr>
        <w:t>其中，原学院修读的大类基础课程与辅修课程相同，经过教学办公室认定的可不用重复修读。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密码科学与技术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学分数：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52.5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修课范围：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密码科学与技术专业核心课程。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修课要求：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详情请参照“辅修培养计划”（附件3）指定内容。</w:t>
      </w:r>
      <w:r>
        <w:rPr>
          <w:rFonts w:hint="eastAsia" w:ascii="Times New Roman" w:hAnsi="Times New Roman"/>
          <w:sz w:val="24"/>
          <w:szCs w:val="24"/>
        </w:rPr>
        <w:t>其中，原学院修读的大类基础课程与辅修课程相同，经过教学办公室认定的可不用重复修读。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四、报名资格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同时具备以下四项报名条件者方可提交申请：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bookmarkStart w:id="2" w:name="_Hlk9260905"/>
      <w:r>
        <w:rPr>
          <w:rFonts w:hint="eastAsia" w:ascii="Times New Roman" w:hAnsi="Times New Roman"/>
          <w:sz w:val="24"/>
          <w:szCs w:val="24"/>
        </w:rPr>
        <w:t>1、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2021级</w:t>
      </w:r>
      <w:r>
        <w:rPr>
          <w:rFonts w:hint="eastAsia" w:ascii="Times New Roman" w:hAnsi="Times New Roman"/>
          <w:sz w:val="24"/>
          <w:szCs w:val="24"/>
        </w:rPr>
        <w:t>本科生；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2、主修专业与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信息安全、物联网工程</w:t>
      </w:r>
      <w:r>
        <w:rPr>
          <w:rFonts w:hint="eastAsia" w:ascii="Times New Roman" w:hAnsi="Times New Roman"/>
          <w:sz w:val="24"/>
          <w:szCs w:val="24"/>
        </w:rPr>
        <w:t>专业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密码科学与技术专业</w:t>
      </w:r>
      <w:r>
        <w:rPr>
          <w:rFonts w:hint="eastAsia" w:ascii="Times New Roman" w:hAnsi="Times New Roman"/>
          <w:sz w:val="24"/>
          <w:szCs w:val="24"/>
        </w:rPr>
        <w:t>分属不同类别；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3、主修专业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通识必修课、大类基础课、专业必修课、专业选修</w:t>
      </w:r>
      <w:r>
        <w:rPr>
          <w:rFonts w:hint="eastAsia" w:ascii="Times New Roman" w:hAnsi="Times New Roman"/>
          <w:sz w:val="24"/>
          <w:szCs w:val="24"/>
        </w:rPr>
        <w:t>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几类课</w:t>
      </w:r>
      <w:r>
        <w:rPr>
          <w:rFonts w:hint="eastAsia" w:ascii="Times New Roman" w:hAnsi="Times New Roman"/>
          <w:sz w:val="24"/>
          <w:szCs w:val="24"/>
        </w:rPr>
        <w:t>程无不及格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成绩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4、具有计算机能力基础（“C++程序设计基础”</w:t>
      </w:r>
      <w:r>
        <w:rPr>
          <w:rFonts w:hint="eastAsia"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高级语言程序设计2-1</w:t>
      </w:r>
      <w:r>
        <w:rPr>
          <w:rFonts w:hint="eastAsia"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Python编程基础</w:t>
      </w:r>
      <w:r>
        <w:rPr>
          <w:rFonts w:hint="eastAsia" w:ascii="Times New Roman" w:hAnsi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等计算机基础</w:t>
      </w:r>
      <w:bookmarkStart w:id="3" w:name="_GoBack"/>
      <w:bookmarkEnd w:id="3"/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课程成绩作为证明）。</w:t>
      </w:r>
    </w:p>
    <w:bookmarkEnd w:id="2"/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五、报名及录取流程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1、网上申请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学生登录教学管理信息系统</w:t>
      </w:r>
      <w:r>
        <w:rPr>
          <w:rFonts w:ascii="Times New Roman" w:hAnsi="Times New Roman"/>
          <w:sz w:val="24"/>
          <w:szCs w:val="24"/>
        </w:rPr>
        <w:t>http://eamis.nankai.edu.cn</w:t>
      </w:r>
      <w:r>
        <w:rPr>
          <w:rFonts w:hint="eastAsia" w:ascii="Times New Roman" w:hAnsi="Times New Roman"/>
          <w:sz w:val="24"/>
          <w:szCs w:val="24"/>
        </w:rPr>
        <w:t xml:space="preserve"> ，进入“辅修申请”，在线提交申请并下载系统生成的申请表。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评审及录取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网络空间安全</w:t>
      </w:r>
      <w:r>
        <w:rPr>
          <w:rFonts w:hint="eastAsia" w:ascii="Times New Roman" w:hAnsi="Times New Roman"/>
          <w:sz w:val="24"/>
          <w:szCs w:val="24"/>
        </w:rPr>
        <w:t>学院根据本学院计划和细则，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集中安排面试，面试安排会在网络空间安全学院官方网站另行通知（http://cyber.nankai.edu.cn）</w:t>
      </w:r>
    </w:p>
    <w:p>
      <w:pPr>
        <w:spacing w:line="360" w:lineRule="auto"/>
        <w:ind w:firstLine="480" w:firstLine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录取情况</w:t>
      </w:r>
      <w:r>
        <w:rPr>
          <w:rFonts w:hint="eastAsia" w:ascii="Times New Roman" w:hAnsi="Times New Roman"/>
          <w:sz w:val="24"/>
          <w:szCs w:val="24"/>
        </w:rPr>
        <w:t>由通过学院初审的申请者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面试成绩决定，按照面试成绩，信息安全专业录取前5名同学，物联网工程专业录取前3名同学，密码科学与技术专业录取前3名同学。</w:t>
      </w:r>
    </w:p>
    <w:p>
      <w:pPr>
        <w:numPr>
          <w:ilvl w:val="0"/>
          <w:numId w:val="3"/>
        </w:numPr>
        <w:spacing w:line="360" w:lineRule="auto"/>
        <w:ind w:left="0" w:leftChars="0"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结果公示：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网络空间安全</w:t>
      </w:r>
      <w:r>
        <w:rPr>
          <w:rFonts w:hint="eastAsia" w:ascii="Times New Roman" w:hAnsi="Times New Roman"/>
          <w:sz w:val="24"/>
          <w:szCs w:val="24"/>
        </w:rPr>
        <w:t>学院官网（</w:t>
      </w:r>
      <w:r>
        <w:rPr>
          <w:rFonts w:ascii="Times New Roman" w:hAnsi="Times New Roman"/>
          <w:sz w:val="24"/>
          <w:szCs w:val="24"/>
        </w:rPr>
        <w:t>http://c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yber</w:t>
      </w:r>
      <w:r>
        <w:rPr>
          <w:rFonts w:ascii="Times New Roman" w:hAnsi="Times New Roman"/>
          <w:sz w:val="24"/>
          <w:szCs w:val="24"/>
        </w:rPr>
        <w:t>.nankai.edu.cn/index</w:t>
      </w:r>
      <w:r>
        <w:rPr>
          <w:rFonts w:hint="eastAsia" w:ascii="Times New Roman" w:hAnsi="Times New Roman"/>
          <w:sz w:val="24"/>
          <w:szCs w:val="24"/>
        </w:rPr>
        <w:t>）公示最终录取名单。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六、教学组织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  <w:szCs w:val="24"/>
        </w:rPr>
        <w:t>学生录取后，单独建档进行教学管理；与计算机科学与技术专业学生统一授课、统一考试。</w:t>
      </w:r>
    </w:p>
    <w:p>
      <w:pPr>
        <w:jc w:val="right"/>
        <w:rPr>
          <w:rFonts w:ascii="Times New Roman" w:hAnsi="Times New Roman"/>
        </w:rPr>
      </w:pPr>
    </w:p>
    <w:p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网络空间安全</w:t>
      </w:r>
      <w:r>
        <w:rPr>
          <w:rFonts w:hint="eastAsia" w:ascii="Times New Roman" w:hAnsi="Times New Roman"/>
          <w:sz w:val="24"/>
          <w:szCs w:val="24"/>
        </w:rPr>
        <w:t xml:space="preserve">学院       </w:t>
      </w:r>
    </w:p>
    <w:p>
      <w:pPr>
        <w:spacing w:line="360" w:lineRule="auto"/>
        <w:jc w:val="right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6日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2022年南开大学信息安全专业辅修计划表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共51学分</w:t>
      </w:r>
    </w:p>
    <w:p>
      <w:pPr>
        <w:rPr>
          <w:rFonts w:hint="default" w:ascii="Times New Roman" w:hAnsi="Times New Roman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2715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线性代数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高级语言程序设计2-1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高级语言程序设计2-2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概率论与数理统计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汇编语言与逆向技术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数据库系统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人工智能导论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计算机组成原理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软件安全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信息安全数学基础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计算机网络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密码学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恶意代码分析与防治技术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信息隐藏技术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br w:type="page"/>
      </w:r>
    </w:p>
    <w:p>
      <w:pPr>
        <w:rPr>
          <w:rFonts w:hint="default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2022年南开大学物联网工程专业辅修计划表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共49学分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线性代数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高级语言程序设计2-1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高级语言程序设计2-2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数字逻辑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物联网工程导论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数据库系统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人工智能导论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计算机组成原理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感知技术与应用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嵌入式系统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计算机网络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计算机体系结构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物联网安全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物联网通信技术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br w:type="page"/>
      </w:r>
    </w:p>
    <w:p>
      <w:pP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2022年南开大学密码科学与技术专业辅修计划表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共52.5学分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线性代数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高级语言程序设计2-1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概率论与数理统计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数字逻辑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数据库系统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计算机组成原理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软件安全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信息安全数学基础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信息论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计算机网络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现代密码学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计算理论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代数与编码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密码协议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D83B76"/>
    <w:multiLevelType w:val="singleLevel"/>
    <w:tmpl w:val="E7D83B7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CE814DC"/>
    <w:multiLevelType w:val="singleLevel"/>
    <w:tmpl w:val="0CE814D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2FE8099"/>
    <w:multiLevelType w:val="singleLevel"/>
    <w:tmpl w:val="22FE80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YTIxMWMyMjQxYjZiNTk0YzJiZWJkNTk1ZDM2N2QifQ=="/>
  </w:docVars>
  <w:rsids>
    <w:rsidRoot w:val="34580292"/>
    <w:rsid w:val="243B0448"/>
    <w:rsid w:val="34580292"/>
    <w:rsid w:val="426C517F"/>
    <w:rsid w:val="485B3B08"/>
    <w:rsid w:val="5AE86986"/>
    <w:rsid w:val="5EB25682"/>
    <w:rsid w:val="714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1379</Words>
  <Characters>1582</Characters>
  <Lines>0</Lines>
  <Paragraphs>0</Paragraphs>
  <TotalTime>70</TotalTime>
  <ScaleCrop>false</ScaleCrop>
  <LinksUpToDate>false</LinksUpToDate>
  <CharactersWithSpaces>1591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2022-05-06T01:59:00Z</dcterms:created>
  <dc:creator>diva1409142137</dc:creator>
  <cp:lastModifiedBy>diva1409142137</cp:lastModifiedBy>
  <dcterms:modified xsi:type="dcterms:W3CDTF">2022-05-12T12:47:48Z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70B3149777AA440DBE4A7B9C3E81C8F9</vt:lpwstr>
  </property>
</Properties>
</file>