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rFonts w:hint="eastAsia"/>
          <w:b/>
          <w:sz w:val="32"/>
          <w:szCs w:val="32"/>
        </w:rPr>
        <w:t>计算机学院、网络空间安全学院</w:t>
      </w: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本科毕业论文（设计）中期检查工作实施办法</w:t>
      </w:r>
    </w:p>
    <w:p/>
    <w:p>
      <w:r>
        <w:rPr>
          <w:rFonts w:hint="eastAsia"/>
        </w:rPr>
        <w:t>根据教通字【2023】76号《关于做好 2024 年度本科毕业论文（设计）管理工作和校级优秀本科毕业论文（设计）评选工作的通知》、《南开大学毕业论文（设计）指导手册》文件精神，结合学院本科毕业论文工作的实际情况，特制定本办法。</w:t>
      </w:r>
    </w:p>
    <w:p>
      <w:r>
        <w:rPr>
          <w:rFonts w:hint="eastAsia"/>
        </w:rPr>
        <w:t>一、组织机构</w:t>
      </w:r>
    </w:p>
    <w:p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中期检查工作由学院本科毕业论文工作领导小组总体指导，成立本科毕业论文中期检查工作小组开展实施</w:t>
      </w:r>
      <w:r>
        <w:rPr>
          <w:rFonts w:hint="eastAsia"/>
        </w:rPr>
        <w:t>。中期检查工作小组由3至5名教师组成，设组长一名（导师不得担任组长），秘书一名（不得由学生担任），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成员的组成由导师负责，建议以课题组、实验室、相近研究方向导师等为单位形成。</w:t>
      </w:r>
    </w:p>
    <w:p>
      <w:r>
        <w:rPr>
          <w:rFonts w:hint="eastAsia"/>
        </w:rPr>
        <w:t>二、检查时间</w:t>
      </w:r>
    </w:p>
    <w:p>
      <w:r>
        <w:rPr>
          <w:rFonts w:hint="eastAsia"/>
        </w:rPr>
        <w:t>中期检查工作应于2024年3月29日前完成，具体时间由导师根据学生毕业论文进度自行确定。</w:t>
      </w:r>
    </w:p>
    <w:p>
      <w:r>
        <w:rPr>
          <w:rFonts w:hint="eastAsia"/>
        </w:rPr>
        <w:t>三、检查形式</w:t>
      </w:r>
    </w:p>
    <w:p>
      <w:r>
        <w:rPr>
          <w:rFonts w:hint="eastAsia"/>
        </w:rPr>
        <w:t>中期检查方式包括学生撰写“中期检查报告”（包括选题描述、国内外研究进展综述、已经开展的研究工作、已经取得的实验结果、未来的进度计划等内容，不少于</w:t>
      </w:r>
      <w:r>
        <w:t>3</w:t>
      </w:r>
      <w:r>
        <w:rPr>
          <w:rFonts w:hint="eastAsia"/>
        </w:rPr>
        <w:t>000字）并进行答辩，以考核学生的综合知识与技能的运用、创新能力以及完成论文潜力等情况，排查学生选题不合理、工作量不足、进度滞后、学术不端等问题。</w:t>
      </w:r>
    </w:p>
    <w:p>
      <w:r>
        <w:rPr>
          <w:rFonts w:hint="eastAsia"/>
        </w:rPr>
        <w:t>四、检查结果</w:t>
      </w:r>
    </w:p>
    <w:p>
      <w:r>
        <w:rPr>
          <w:rFonts w:hint="eastAsia"/>
        </w:rPr>
        <w:t>中期检查过程要有相应记录，检查工作完毕后填写《本科毕业论文（设计）中期检查表》、《本科毕业论文（设计）中期检查打分表》，对被检查的学生给出指导意见，并由中期检查工作小组签字。成绩评定由中期检查工作小组确定，如遇重大分歧无法评估检查结果的，应报学术委员会讨论决定。</w:t>
      </w:r>
    </w:p>
    <w:p>
      <w:r>
        <w:rPr>
          <w:rFonts w:hint="eastAsia"/>
        </w:rPr>
        <w:t>中期检查不合格的，应按照检查小组给出的意见和建议在规定时间整改，并向导师汇报整改进度。</w:t>
      </w:r>
    </w:p>
    <w:p>
      <w:r>
        <w:rPr>
          <w:rFonts w:hint="eastAsia"/>
        </w:rPr>
        <w:t>五、材料上报</w:t>
      </w:r>
    </w:p>
    <w:p>
      <w:r>
        <w:rPr>
          <w:rFonts w:hint="eastAsia"/>
        </w:rPr>
        <w:t>学生应在2</w:t>
      </w:r>
      <w:r>
        <w:t>024</w:t>
      </w:r>
      <w:r>
        <w:rPr>
          <w:rFonts w:hint="eastAsia"/>
        </w:rPr>
        <w:t>年4月1日前在知网毕设管理系统提交《本科毕业论文（设计）中期检查表》，向学院教学办公室提交如下材料：</w:t>
      </w:r>
    </w:p>
    <w:p>
      <w:r>
        <w:rPr>
          <w:rFonts w:hint="eastAsia"/>
        </w:rPr>
        <w:t>1、《本科毕业论文（设计）中期检查打分表》；</w:t>
      </w:r>
    </w:p>
    <w:p>
      <w:r>
        <w:t>2</w:t>
      </w:r>
      <w:r>
        <w:rPr>
          <w:rFonts w:hint="eastAsia"/>
        </w:rPr>
        <w:t>、个人“中期检查报告”；</w:t>
      </w:r>
    </w:p>
    <w:p>
      <w:r>
        <w:rPr>
          <w:rFonts w:hint="eastAsia"/>
        </w:rPr>
        <w:t>本办法适用于2</w:t>
      </w:r>
      <w:r>
        <w:t>024</w:t>
      </w:r>
      <w:r>
        <w:rPr>
          <w:rFonts w:hint="eastAsia"/>
        </w:rPr>
        <w:t>届计算机学院、网络空间安全学院完成本科毕业论文的学生。</w:t>
      </w:r>
    </w:p>
    <w:p/>
    <w:p/>
    <w:p>
      <w:r>
        <w:rPr>
          <w:rFonts w:hint="eastAsia"/>
        </w:rPr>
        <w:t xml:space="preserve">                            计算机学院、网络空间安全学院</w:t>
      </w:r>
    </w:p>
    <w:p>
      <w:pPr>
        <w:ind w:left="6180"/>
      </w:pPr>
      <w:r>
        <w:rPr>
          <w:rFonts w:hint="eastAsia"/>
        </w:rPr>
        <w:t>2024年2月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g4YzFlZTIyYTFlZDkzYTg4YTAyNjdlY2Q5ZTI0ZGUifQ=="/>
  </w:docVars>
  <w:rsids>
    <w:rsidRoot w:val="00112718"/>
    <w:rsid w:val="00041BB5"/>
    <w:rsid w:val="00066B6D"/>
    <w:rsid w:val="000A4194"/>
    <w:rsid w:val="000A76DC"/>
    <w:rsid w:val="00112718"/>
    <w:rsid w:val="002E64E3"/>
    <w:rsid w:val="00316770"/>
    <w:rsid w:val="003E4374"/>
    <w:rsid w:val="004316DE"/>
    <w:rsid w:val="00436A75"/>
    <w:rsid w:val="00437062"/>
    <w:rsid w:val="004D656F"/>
    <w:rsid w:val="004F59E6"/>
    <w:rsid w:val="005D642F"/>
    <w:rsid w:val="00750B06"/>
    <w:rsid w:val="0079131D"/>
    <w:rsid w:val="007A58A9"/>
    <w:rsid w:val="008D55F1"/>
    <w:rsid w:val="00995B86"/>
    <w:rsid w:val="009A5A97"/>
    <w:rsid w:val="009A6DD4"/>
    <w:rsid w:val="00A6421F"/>
    <w:rsid w:val="00A8445D"/>
    <w:rsid w:val="00AE7845"/>
    <w:rsid w:val="00C37FCF"/>
    <w:rsid w:val="00C44284"/>
    <w:rsid w:val="00C9396C"/>
    <w:rsid w:val="00C93D2D"/>
    <w:rsid w:val="00D159E4"/>
    <w:rsid w:val="00D27029"/>
    <w:rsid w:val="00D439F8"/>
    <w:rsid w:val="00E11482"/>
    <w:rsid w:val="00E8320D"/>
    <w:rsid w:val="0F884A42"/>
    <w:rsid w:val="1E4A407E"/>
    <w:rsid w:val="3F462A55"/>
    <w:rsid w:val="530E0945"/>
    <w:rsid w:val="5459000C"/>
    <w:rsid w:val="63E279EC"/>
    <w:rsid w:val="75B62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ind w:firstLine="540"/>
      <w:jc w:val="both"/>
    </w:pPr>
    <w:rPr>
      <w:rFonts w:ascii="华文仿宋" w:hAnsi="华文仿宋" w:eastAsia="华文仿宋" w:cs="华文仿宋"/>
      <w:kern w:val="2"/>
      <w:sz w:val="28"/>
      <w:szCs w:val="28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8">
    <w:name w:val="批注框文本 字符"/>
    <w:basedOn w:val="6"/>
    <w:link w:val="2"/>
    <w:autoRedefine/>
    <w:semiHidden/>
    <w:qFormat/>
    <w:uiPriority w:val="99"/>
    <w:rPr>
      <w:sz w:val="18"/>
      <w:szCs w:val="18"/>
    </w:rPr>
  </w:style>
  <w:style w:type="character" w:customStyle="1" w:styleId="9">
    <w:name w:val="页眉 字符"/>
    <w:basedOn w:val="6"/>
    <w:link w:val="4"/>
    <w:autoRedefine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6"/>
    <w:link w:val="3"/>
    <w:autoRedefine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130</Words>
  <Characters>744</Characters>
  <Lines>6</Lines>
  <Paragraphs>1</Paragraphs>
  <TotalTime>4</TotalTime>
  <ScaleCrop>false</ScaleCrop>
  <LinksUpToDate>false</LinksUpToDate>
  <CharactersWithSpaces>873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2024-02-28T03:20:00Z</dcterms:created>
  <dc:creator>刘晓光</dc:creator>
  <cp:lastModifiedBy>diva1409142137</cp:lastModifiedBy>
  <dcterms:modified xsi:type="dcterms:W3CDTF">2024-03-01T04:47:50Z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62ADA74A467B40BC880E5A86E51B4681_13</vt:lpwstr>
  </property>
</Properties>
</file>